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52505" w:rsidRPr="000145C3" w:rsidRDefault="00B52505">
      <w:pPr>
        <w:jc w:val="both"/>
      </w:pPr>
      <w:r w:rsidRPr="000145C3">
        <w:rPr>
          <w:rFonts w:eastAsia="Times-Bold"/>
          <w:lang w:val="bs-Latn-BA"/>
        </w:rPr>
        <w:t>ELEKTROTEHNIČKI FAKULTET</w:t>
      </w:r>
    </w:p>
    <w:p w:rsidR="00B52505" w:rsidRPr="000145C3" w:rsidRDefault="00B52505">
      <w:r w:rsidRPr="000145C3">
        <w:t>UNIVERZITETA U SARAJEVU</w:t>
      </w:r>
    </w:p>
    <w:p w:rsidR="00B52505" w:rsidRPr="000145C3" w:rsidRDefault="00B52505"/>
    <w:p w:rsidR="00B52505" w:rsidRPr="000145C3" w:rsidRDefault="00B52505">
      <w:r w:rsidRPr="000145C3">
        <w:t>Broj:</w:t>
      </w:r>
    </w:p>
    <w:p w:rsidR="00B52505" w:rsidRPr="000145C3" w:rsidRDefault="00B52505">
      <w:r w:rsidRPr="000145C3">
        <w:t>Datum:.</w:t>
      </w:r>
    </w:p>
    <w:p w:rsidR="00B52505" w:rsidRPr="000145C3" w:rsidRDefault="00B52505"/>
    <w:p w:rsidR="00B52505" w:rsidRPr="000145C3" w:rsidRDefault="00B52505"/>
    <w:p w:rsidR="00B52505" w:rsidRPr="000145C3" w:rsidRDefault="00B52505">
      <w:pPr>
        <w:jc w:val="both"/>
      </w:pPr>
      <w:r w:rsidRPr="000145C3">
        <w:t xml:space="preserve">Komisija za pripremanje prijedloga za izbor akademskog osoblja u naučnonastavno zvanje </w:t>
      </w:r>
      <w:r w:rsidR="00FF6916" w:rsidRPr="000145C3">
        <w:t>vanredni profesor</w:t>
      </w:r>
      <w:r w:rsidRPr="000145C3">
        <w:t xml:space="preserve"> za naučnu oblast “Računarstvo i informatika“ </w:t>
      </w:r>
      <w:r w:rsidRPr="000145C3">
        <w:rPr>
          <w:rFonts w:eastAsia="Times-Bold"/>
          <w:lang w:val="bs-Latn-BA"/>
        </w:rPr>
        <w:t xml:space="preserve">na Odsjeku za računarstvo i informatiku, za prijem </w:t>
      </w:r>
      <w:r w:rsidRPr="000145C3">
        <w:t xml:space="preserve">u radni odnos s punim radnim </w:t>
      </w:r>
      <w:r w:rsidRPr="000145C3">
        <w:rPr>
          <w:rFonts w:eastAsia="Times-Bold"/>
          <w:lang w:val="bs-Latn-BA"/>
        </w:rPr>
        <w:t>vremenom, u sastavu:</w:t>
      </w:r>
    </w:p>
    <w:p w:rsidR="00B52505" w:rsidRPr="000145C3" w:rsidRDefault="00B52505">
      <w:pPr>
        <w:jc w:val="both"/>
        <w:rPr>
          <w:lang w:val="bs-Latn-BA"/>
        </w:rPr>
      </w:pPr>
    </w:p>
    <w:p w:rsidR="00FF6916" w:rsidRPr="000145C3" w:rsidRDefault="00FF6916" w:rsidP="00FF6916">
      <w:pPr>
        <w:jc w:val="both"/>
        <w:rPr>
          <w:lang w:val="bs-Latn-BA"/>
        </w:rPr>
      </w:pPr>
      <w:r w:rsidRPr="000145C3">
        <w:rPr>
          <w:b/>
          <w:bCs/>
          <w:lang w:val="bs-Latn-BA"/>
        </w:rPr>
        <w:t>red. prof. dr Selma Rizvić</w:t>
      </w:r>
      <w:r w:rsidRPr="000145C3">
        <w:rPr>
          <w:lang w:val="bs-Latn-BA"/>
        </w:rPr>
        <w:t xml:space="preserve">, dipl. ing.el. </w:t>
      </w:r>
      <w:r w:rsidRPr="0069158C">
        <w:rPr>
          <w:lang w:val="bs-Latn-BA"/>
        </w:rPr>
        <w:t>(naučna oblast “Računarstvo i informatika“)</w:t>
      </w:r>
      <w:r w:rsidRPr="000145C3">
        <w:rPr>
          <w:lang w:val="bs-Latn-BA"/>
        </w:rPr>
        <w:t>, predsjednik</w:t>
      </w:r>
    </w:p>
    <w:p w:rsidR="00FF6916" w:rsidRPr="0069158C" w:rsidRDefault="00FF6916" w:rsidP="00FF6916">
      <w:pPr>
        <w:jc w:val="both"/>
        <w:rPr>
          <w:lang w:val="it-IT"/>
        </w:rPr>
      </w:pPr>
      <w:r w:rsidRPr="000145C3">
        <w:rPr>
          <w:b/>
          <w:bCs/>
          <w:lang w:val="bs-Latn-BA"/>
        </w:rPr>
        <w:t>red. prof. dr Kemal Hajdarević</w:t>
      </w:r>
      <w:r w:rsidRPr="000145C3">
        <w:rPr>
          <w:lang w:val="bs-Latn-BA"/>
        </w:rPr>
        <w:t xml:space="preserve">, dipl. ing. el. </w:t>
      </w:r>
      <w:r w:rsidRPr="0069158C">
        <w:rPr>
          <w:lang w:val="it-IT"/>
        </w:rPr>
        <w:t>(naučna oblast “Računarstvo i informatika“)</w:t>
      </w:r>
      <w:r w:rsidRPr="000145C3">
        <w:rPr>
          <w:lang w:val="bs-Latn-BA"/>
        </w:rPr>
        <w:t xml:space="preserve">, član </w:t>
      </w:r>
    </w:p>
    <w:p w:rsidR="00B52505" w:rsidRPr="0069158C" w:rsidRDefault="00B52505">
      <w:pPr>
        <w:jc w:val="both"/>
        <w:rPr>
          <w:lang w:val="it-IT"/>
        </w:rPr>
      </w:pPr>
      <w:r w:rsidRPr="000145C3">
        <w:rPr>
          <w:b/>
          <w:bCs/>
          <w:lang w:val="bs-Latn-BA"/>
        </w:rPr>
        <w:t>vanr. prof. dr Vensada Okanović</w:t>
      </w:r>
      <w:r w:rsidRPr="000145C3">
        <w:rPr>
          <w:lang w:val="bs-Latn-BA"/>
        </w:rPr>
        <w:t xml:space="preserve">, dipl. ing. el. </w:t>
      </w:r>
      <w:r w:rsidRPr="0069158C">
        <w:rPr>
          <w:lang w:val="it-IT"/>
        </w:rPr>
        <w:t>(naučna oblast “Računarstvo i informatika“)</w:t>
      </w:r>
      <w:r w:rsidRPr="000145C3">
        <w:rPr>
          <w:lang w:val="bs-Latn-BA"/>
        </w:rPr>
        <w:t xml:space="preserve">, </w:t>
      </w:r>
      <w:r w:rsidR="00FF6916" w:rsidRPr="000145C3">
        <w:rPr>
          <w:lang w:val="bs-Latn-BA"/>
        </w:rPr>
        <w:t>član</w:t>
      </w:r>
      <w:r w:rsidRPr="000145C3">
        <w:rPr>
          <w:lang w:val="bs-Latn-BA"/>
        </w:rPr>
        <w:t xml:space="preserve"> </w:t>
      </w:r>
    </w:p>
    <w:p w:rsidR="00B52505" w:rsidRPr="000145C3" w:rsidRDefault="00B52505">
      <w:pPr>
        <w:pStyle w:val="Heading1"/>
        <w:spacing w:line="360" w:lineRule="auto"/>
        <w:jc w:val="both"/>
        <w:rPr>
          <w:lang w:val="bs-Latn-BA"/>
        </w:rPr>
      </w:pPr>
    </w:p>
    <w:p w:rsidR="00B52505" w:rsidRPr="000145C3" w:rsidRDefault="00B52505">
      <w:pPr>
        <w:pStyle w:val="Heading1"/>
        <w:spacing w:line="360" w:lineRule="auto"/>
      </w:pPr>
      <w:r w:rsidRPr="000145C3">
        <w:rPr>
          <w:lang w:val="bs-Latn-BA"/>
        </w:rPr>
        <w:t>VIJEĆU ELEKTROTEHNIČKOG FAKULTETA</w:t>
      </w:r>
    </w:p>
    <w:p w:rsidR="00B52505" w:rsidRPr="000145C3" w:rsidRDefault="00B52505">
      <w:pPr>
        <w:pStyle w:val="Heading1"/>
        <w:spacing w:line="360" w:lineRule="auto"/>
      </w:pPr>
      <w:r w:rsidRPr="000145C3">
        <w:rPr>
          <w:lang w:val="bs-Latn-BA"/>
        </w:rPr>
        <w:t>S A R A J E V O</w:t>
      </w:r>
    </w:p>
    <w:p w:rsidR="00B52505" w:rsidRPr="0069158C" w:rsidRDefault="00B52505">
      <w:pPr>
        <w:jc w:val="both"/>
        <w:rPr>
          <w:lang w:val="hr-HR"/>
        </w:rPr>
      </w:pPr>
      <w:r w:rsidRPr="000145C3">
        <w:rPr>
          <w:lang w:val="bs-Latn-BA"/>
        </w:rPr>
        <w:t>Odlukom Vijeća Univerziteta u Sarajevu - Elektrotehničkog fakulteta, broj 01-</w:t>
      </w:r>
      <w:r w:rsidR="00FF6916" w:rsidRPr="000145C3">
        <w:rPr>
          <w:lang w:val="bs-Latn-BA"/>
        </w:rPr>
        <w:t>3155</w:t>
      </w:r>
      <w:r w:rsidRPr="000145C3">
        <w:rPr>
          <w:lang w:val="bs-Latn-BA"/>
        </w:rPr>
        <w:t xml:space="preserve">/22, od </w:t>
      </w:r>
      <w:r w:rsidR="00FF6916" w:rsidRPr="000145C3">
        <w:rPr>
          <w:lang w:val="bs-Latn-BA"/>
        </w:rPr>
        <w:t>6.6</w:t>
      </w:r>
      <w:r w:rsidRPr="000145C3">
        <w:rPr>
          <w:lang w:val="bs-Latn-BA"/>
        </w:rPr>
        <w:t xml:space="preserve">.2022. godine, imenovana je Komisija (u gore navedenom sastavu) za pripremanje prijedloga za izbor u naučnonastavno zvanje </w:t>
      </w:r>
      <w:r w:rsidR="00FF6916" w:rsidRPr="000145C3">
        <w:rPr>
          <w:lang w:val="bs-Latn-BA"/>
        </w:rPr>
        <w:t>vanredni profesor</w:t>
      </w:r>
      <w:r w:rsidRPr="000145C3">
        <w:rPr>
          <w:lang w:val="bs-Latn-BA"/>
        </w:rPr>
        <w:t xml:space="preserve"> za naučnu oblast “Računarstvo i informatika” </w:t>
      </w:r>
      <w:r w:rsidRPr="000145C3">
        <w:rPr>
          <w:rFonts w:eastAsia="Times-Bold"/>
          <w:lang w:val="bs-Latn-BA"/>
        </w:rPr>
        <w:t xml:space="preserve">na Odsjeku za računarstvo i informatiku, za prijem </w:t>
      </w:r>
      <w:r w:rsidRPr="000145C3">
        <w:rPr>
          <w:lang w:val="bs-Latn-BA"/>
        </w:rPr>
        <w:t xml:space="preserve">u radni odnos s punim radnim </w:t>
      </w:r>
      <w:r w:rsidRPr="000145C3">
        <w:rPr>
          <w:rFonts w:eastAsia="Times-Bold"/>
          <w:lang w:val="bs-Latn-BA"/>
        </w:rPr>
        <w:t>vremenom</w:t>
      </w:r>
      <w:r w:rsidRPr="000145C3">
        <w:rPr>
          <w:lang w:val="bs-Latn-BA"/>
        </w:rPr>
        <w:t>, o čemu podnosi sljedeći:</w:t>
      </w:r>
    </w:p>
    <w:p w:rsidR="00B52505" w:rsidRPr="0069158C" w:rsidRDefault="00B52505">
      <w:pPr>
        <w:jc w:val="both"/>
        <w:rPr>
          <w:lang w:val="hr-HR"/>
        </w:rPr>
      </w:pPr>
    </w:p>
    <w:p w:rsidR="00B52505" w:rsidRPr="000145C3" w:rsidRDefault="00B52505">
      <w:pPr>
        <w:pStyle w:val="Heading1"/>
        <w:spacing w:line="200" w:lineRule="atLeast"/>
        <w:jc w:val="both"/>
        <w:rPr>
          <w:lang w:val="bs-Latn-BA"/>
        </w:rPr>
      </w:pPr>
    </w:p>
    <w:p w:rsidR="00B52505" w:rsidRPr="000145C3" w:rsidRDefault="00B52505">
      <w:pPr>
        <w:pStyle w:val="Heading1"/>
        <w:spacing w:line="360" w:lineRule="auto"/>
      </w:pPr>
      <w:r w:rsidRPr="000145C3">
        <w:rPr>
          <w:sz w:val="28"/>
          <w:szCs w:val="28"/>
          <w:lang w:val="bs-Latn-BA"/>
        </w:rPr>
        <w:t>I Z V J E Š T A J</w:t>
      </w:r>
    </w:p>
    <w:p w:rsidR="00B52505" w:rsidRPr="000145C3" w:rsidRDefault="00B52505">
      <w:pPr>
        <w:jc w:val="both"/>
        <w:rPr>
          <w:b/>
          <w:sz w:val="28"/>
          <w:szCs w:val="28"/>
          <w:lang w:val="bs-Latn-BA"/>
        </w:rPr>
      </w:pPr>
    </w:p>
    <w:p w:rsidR="00B52505" w:rsidRPr="000145C3" w:rsidRDefault="00B52505">
      <w:pPr>
        <w:jc w:val="both"/>
        <w:rPr>
          <w:lang w:val="bs-Latn-BA"/>
        </w:rPr>
      </w:pPr>
      <w:bookmarkStart w:id="0" w:name="_GoBack"/>
      <w:bookmarkEnd w:id="0"/>
    </w:p>
    <w:p w:rsidR="00B52505" w:rsidRPr="0069158C" w:rsidRDefault="00B52505">
      <w:pPr>
        <w:rPr>
          <w:lang w:val="bs-Latn-BA"/>
        </w:rPr>
      </w:pPr>
      <w:r w:rsidRPr="0069158C">
        <w:rPr>
          <w:b/>
          <w:bCs/>
          <w:sz w:val="28"/>
          <w:szCs w:val="28"/>
          <w:lang w:val="bs-Latn-BA"/>
        </w:rPr>
        <w:t>B) PRIJEDLOG SA OBRAZLOŽENJEM</w:t>
      </w:r>
    </w:p>
    <w:p w:rsidR="000145C3" w:rsidRPr="0069158C" w:rsidRDefault="000145C3" w:rsidP="000145C3">
      <w:pPr>
        <w:jc w:val="both"/>
        <w:rPr>
          <w:rFonts w:eastAsia="CIDFont+F2"/>
          <w:color w:val="000000"/>
          <w:lang w:val="bs-Latn-BA"/>
        </w:rPr>
      </w:pPr>
      <w:r w:rsidRPr="0069158C">
        <w:rPr>
          <w:rFonts w:eastAsia="SimSun"/>
          <w:color w:val="000000"/>
          <w:shd w:val="clear" w:color="auto" w:fill="FFFFFF"/>
          <w:lang w:val="bs-Latn-BA"/>
        </w:rPr>
        <w:t>Na osnovu podataka prezentiranih u ovom Izvještaju i našeg osobnog uvida u</w:t>
      </w:r>
      <w:r w:rsidRPr="000145C3">
        <w:rPr>
          <w:rFonts w:eastAsia="SimSun"/>
          <w:color w:val="000000"/>
          <w:shd w:val="clear" w:color="auto" w:fill="FFFFFF"/>
          <w:lang w:val="bs-Latn-BA"/>
        </w:rPr>
        <w:t xml:space="preserve"> </w:t>
      </w:r>
      <w:r w:rsidRPr="0069158C">
        <w:rPr>
          <w:rFonts w:eastAsia="SimSun"/>
          <w:color w:val="000000"/>
          <w:shd w:val="clear" w:color="auto" w:fill="FFFFFF"/>
          <w:lang w:val="bs-Latn-BA"/>
        </w:rPr>
        <w:t>cjelokupni nastavni, pedagoški, naučnoistraživački i stručni rad kandidata,</w:t>
      </w:r>
      <w:r w:rsidRPr="000145C3">
        <w:rPr>
          <w:rFonts w:eastAsia="SimSun"/>
          <w:color w:val="000000"/>
          <w:shd w:val="clear" w:color="auto" w:fill="FFFFFF"/>
          <w:lang w:val="bs-Latn-BA"/>
        </w:rPr>
        <w:t xml:space="preserve"> </w:t>
      </w:r>
      <w:r w:rsidRPr="0069158C">
        <w:rPr>
          <w:rFonts w:eastAsia="SimSun"/>
          <w:color w:val="000000"/>
          <w:shd w:val="clear" w:color="auto" w:fill="FFFFFF"/>
          <w:lang w:val="bs-Latn-BA"/>
        </w:rPr>
        <w:t xml:space="preserve">te na osnovu Potvrde o </w:t>
      </w:r>
      <w:r w:rsidRPr="0069158C">
        <w:rPr>
          <w:lang w:val="bs-Latn-BA"/>
        </w:rPr>
        <w:t>blagovremenosti</w:t>
      </w:r>
      <w:r w:rsidRPr="000145C3">
        <w:rPr>
          <w:lang w:val="bs-Latn-BA"/>
        </w:rPr>
        <w:t xml:space="preserve"> i potpunosti (urednosti) </w:t>
      </w:r>
      <w:r w:rsidRPr="0069158C">
        <w:rPr>
          <w:lang w:val="bs-Latn-BA"/>
        </w:rPr>
        <w:t>prijave na raspisani Konkurs broj: 09-</w:t>
      </w:r>
      <w:r w:rsidRPr="000145C3">
        <w:rPr>
          <w:lang w:val="bs-Latn-BA"/>
        </w:rPr>
        <w:t>3037</w:t>
      </w:r>
      <w:r w:rsidRPr="0069158C">
        <w:rPr>
          <w:lang w:val="bs-Latn-BA"/>
        </w:rPr>
        <w:t>/2</w:t>
      </w:r>
      <w:r w:rsidRPr="000145C3">
        <w:rPr>
          <w:lang w:val="bs-Latn-BA"/>
        </w:rPr>
        <w:t>2</w:t>
      </w:r>
      <w:r w:rsidRPr="0069158C">
        <w:rPr>
          <w:lang w:val="bs-Latn-BA"/>
        </w:rPr>
        <w:t xml:space="preserve"> od </w:t>
      </w:r>
      <w:r w:rsidRPr="000145C3">
        <w:rPr>
          <w:lang w:val="bs-Latn-BA"/>
        </w:rPr>
        <w:t>30.5.2022</w:t>
      </w:r>
      <w:r w:rsidRPr="0069158C">
        <w:rPr>
          <w:lang w:val="bs-Latn-BA"/>
        </w:rPr>
        <w:t xml:space="preserve">. godine </w:t>
      </w:r>
      <w:r w:rsidRPr="0069158C">
        <w:rPr>
          <w:rFonts w:eastAsia="SimSun"/>
          <w:color w:val="000000"/>
          <w:shd w:val="clear" w:color="auto" w:fill="FFFFFF"/>
          <w:lang w:val="bs-Latn-BA"/>
        </w:rPr>
        <w:t>sačinjene od strane Referenta za kadrovske i opšte</w:t>
      </w:r>
      <w:r w:rsidRPr="000145C3">
        <w:rPr>
          <w:rFonts w:eastAsia="SimSun"/>
          <w:color w:val="000000"/>
          <w:shd w:val="clear" w:color="auto" w:fill="FFFFFF"/>
          <w:lang w:val="bs-Latn-BA"/>
        </w:rPr>
        <w:t xml:space="preserve"> </w:t>
      </w:r>
      <w:r w:rsidRPr="0069158C">
        <w:rPr>
          <w:rFonts w:eastAsia="SimSun"/>
          <w:color w:val="000000"/>
          <w:shd w:val="clear" w:color="auto" w:fill="FFFFFF"/>
          <w:lang w:val="bs-Latn-BA"/>
        </w:rPr>
        <w:t>poslove</w:t>
      </w:r>
      <w:r w:rsidRPr="000145C3">
        <w:rPr>
          <w:rFonts w:eastAsia="SimSun"/>
          <w:color w:val="000000"/>
          <w:shd w:val="clear" w:color="auto" w:fill="FFFFFF"/>
          <w:lang w:val="bs-Latn-BA"/>
        </w:rPr>
        <w:t xml:space="preserve"> </w:t>
      </w:r>
      <w:r w:rsidRPr="0069158C">
        <w:rPr>
          <w:rFonts w:eastAsia="SimSun"/>
          <w:color w:val="000000"/>
          <w:shd w:val="clear" w:color="auto" w:fill="FFFFFF"/>
          <w:lang w:val="bs-Latn-BA"/>
        </w:rPr>
        <w:t>predlažemo da se:</w:t>
      </w:r>
    </w:p>
    <w:p w:rsidR="000145C3" w:rsidRPr="0069158C" w:rsidRDefault="000145C3" w:rsidP="000145C3">
      <w:pPr>
        <w:jc w:val="both"/>
        <w:rPr>
          <w:rFonts w:eastAsia="CIDFont+F2"/>
          <w:lang w:val="bs-Latn-BA"/>
        </w:rPr>
      </w:pPr>
    </w:p>
    <w:p w:rsidR="000145C3" w:rsidRPr="0069158C" w:rsidRDefault="000145C3" w:rsidP="000145C3">
      <w:pPr>
        <w:jc w:val="both"/>
        <w:rPr>
          <w:rFonts w:eastAsia="CIDFont+F2"/>
          <w:lang w:val="bs-Latn-BA"/>
        </w:rPr>
      </w:pPr>
      <w:r w:rsidRPr="0069158C">
        <w:rPr>
          <w:rFonts w:eastAsia="CIDFont+F1"/>
          <w:b/>
          <w:bCs/>
          <w:lang w:val="bs-Latn-BA"/>
        </w:rPr>
        <w:t xml:space="preserve">dr </w:t>
      </w:r>
      <w:r>
        <w:rPr>
          <w:rFonts w:eastAsia="CIDFont+F2"/>
          <w:b/>
          <w:bCs/>
          <w:lang w:val="bs-Latn-BA"/>
        </w:rPr>
        <w:t>Dino Kečo</w:t>
      </w:r>
      <w:r w:rsidRPr="0069158C">
        <w:rPr>
          <w:rFonts w:eastAsia="CIDFont+F2"/>
          <w:b/>
          <w:bCs/>
          <w:lang w:val="bs-Latn-BA"/>
        </w:rPr>
        <w:t xml:space="preserve">, </w:t>
      </w:r>
      <w:r w:rsidRPr="0069158C">
        <w:rPr>
          <w:rFonts w:eastAsia="Calibri"/>
          <w:b/>
          <w:bCs/>
          <w:color w:val="000000"/>
          <w:lang w:val="bs-Latn-BA"/>
        </w:rPr>
        <w:t>dipl.ing.el.</w:t>
      </w:r>
      <w:r w:rsidRPr="000145C3">
        <w:rPr>
          <w:rFonts w:eastAsia="Calibri"/>
          <w:color w:val="000000"/>
          <w:lang w:val="bs-Latn-BA"/>
        </w:rPr>
        <w:t xml:space="preserve"> </w:t>
      </w:r>
      <w:r w:rsidRPr="0069158C">
        <w:rPr>
          <w:rFonts w:eastAsia="CIDFont+F2"/>
          <w:lang w:val="bs-Latn-BA"/>
        </w:rPr>
        <w:t xml:space="preserve">izabere za nastavnika u zvanju </w:t>
      </w:r>
      <w:r w:rsidRPr="000145C3">
        <w:rPr>
          <w:rFonts w:eastAsia="CIDFont+F1"/>
          <w:lang w:val="bs-Latn-BA"/>
        </w:rPr>
        <w:t>VANREDNI PROFESOR</w:t>
      </w:r>
      <w:r w:rsidRPr="0069158C">
        <w:rPr>
          <w:rFonts w:eastAsia="CIDFont+F1"/>
          <w:lang w:val="bs-Latn-BA"/>
        </w:rPr>
        <w:t xml:space="preserve"> </w:t>
      </w:r>
      <w:r w:rsidRPr="0069158C">
        <w:rPr>
          <w:rFonts w:eastAsia="Calibri"/>
          <w:color w:val="000000"/>
          <w:lang w:val="bs-Latn-BA"/>
        </w:rPr>
        <w:t>za naučnu oblast ''</w:t>
      </w:r>
      <w:r w:rsidRPr="000145C3">
        <w:rPr>
          <w:rFonts w:eastAsia="Calibri"/>
          <w:color w:val="000000"/>
          <w:lang w:val="bs-Latn-BA"/>
        </w:rPr>
        <w:t>Računarstvo i informatika</w:t>
      </w:r>
      <w:r w:rsidRPr="0069158C">
        <w:rPr>
          <w:rFonts w:eastAsia="Calibri"/>
          <w:color w:val="000000"/>
          <w:lang w:val="bs-Latn-BA"/>
        </w:rPr>
        <w:t xml:space="preserve">'' u radni odnos s punim radnim vremenom, na Odsjeku za računarstvo i informatiku </w:t>
      </w:r>
      <w:r w:rsidRPr="0069158C">
        <w:rPr>
          <w:rFonts w:eastAsia="CIDFont+F2"/>
          <w:lang w:val="bs-Latn-BA"/>
        </w:rPr>
        <w:t>Elektrotehničkog fakulteta u Sarajevu, jer ispunjava sve uslove predviđene članom 96. stav (e) Zakona o visokom obrazovanju Kantona Sarajevo (“Službene novine Kantona Sarajevo”, broj 33/17):</w:t>
      </w:r>
    </w:p>
    <w:p w:rsidR="000145C3" w:rsidRPr="0069158C" w:rsidRDefault="000145C3" w:rsidP="000145C3">
      <w:pPr>
        <w:jc w:val="both"/>
        <w:rPr>
          <w:rFonts w:eastAsia="CIDFont+F2"/>
          <w:lang w:val="bs-Latn-BA"/>
        </w:rPr>
      </w:pPr>
    </w:p>
    <w:p w:rsidR="000145C3" w:rsidRPr="0069158C" w:rsidRDefault="000145C3" w:rsidP="000145C3">
      <w:pPr>
        <w:numPr>
          <w:ilvl w:val="0"/>
          <w:numId w:val="10"/>
        </w:numPr>
        <w:tabs>
          <w:tab w:val="left" w:pos="420"/>
        </w:tabs>
        <w:suppressAutoHyphens w:val="0"/>
        <w:ind w:left="720" w:hanging="240"/>
        <w:jc w:val="both"/>
        <w:rPr>
          <w:rFonts w:eastAsia="Calibri"/>
          <w:color w:val="000000"/>
          <w:lang w:val="bs-Latn-BA"/>
        </w:rPr>
      </w:pPr>
      <w:r w:rsidRPr="0069158C">
        <w:rPr>
          <w:rFonts w:eastAsia="Calibri"/>
          <w:color w:val="000000"/>
          <w:lang w:val="bs-Latn-BA"/>
        </w:rPr>
        <w:lastRenderedPageBreak/>
        <w:t>dostavi</w:t>
      </w:r>
      <w:r>
        <w:rPr>
          <w:rFonts w:eastAsia="Calibri"/>
          <w:color w:val="000000"/>
          <w:lang w:val="bs-Latn-BA"/>
        </w:rPr>
        <w:t>o</w:t>
      </w:r>
      <w:r w:rsidRPr="0069158C">
        <w:rPr>
          <w:rFonts w:eastAsia="Calibri"/>
          <w:color w:val="000000"/>
          <w:lang w:val="bs-Latn-BA"/>
        </w:rPr>
        <w:t xml:space="preserve"> dokaz da je prove</w:t>
      </w:r>
      <w:r>
        <w:rPr>
          <w:rFonts w:eastAsia="Calibri"/>
          <w:color w:val="000000"/>
          <w:lang w:val="bs-Latn-BA"/>
        </w:rPr>
        <w:t>o</w:t>
      </w:r>
      <w:r w:rsidRPr="0069158C">
        <w:rPr>
          <w:rFonts w:eastAsia="Calibri"/>
          <w:color w:val="000000"/>
          <w:lang w:val="bs-Latn-BA"/>
        </w:rPr>
        <w:t xml:space="preserve"> jedan izborni period u naučnonastavnom zvanju docent na Odsjeku za informacijske tehnologije Fakulteta za inžinjering i prirodne nauke visokoškolske ustanove Internacionalni Burč Univerzitet</w:t>
      </w:r>
    </w:p>
    <w:p w:rsidR="000145C3" w:rsidRPr="0069158C" w:rsidRDefault="000145C3" w:rsidP="000145C3">
      <w:pPr>
        <w:numPr>
          <w:ilvl w:val="0"/>
          <w:numId w:val="10"/>
        </w:numPr>
        <w:tabs>
          <w:tab w:val="left" w:pos="420"/>
        </w:tabs>
        <w:suppressAutoHyphens w:val="0"/>
        <w:ind w:left="720" w:hanging="240"/>
        <w:jc w:val="both"/>
        <w:rPr>
          <w:rFonts w:eastAsia="Calibri"/>
          <w:color w:val="000000"/>
          <w:lang w:val="bs-Latn-BA"/>
        </w:rPr>
      </w:pPr>
      <w:r w:rsidRPr="000145C3">
        <w:rPr>
          <w:rFonts w:eastAsia="CIDFont+F2"/>
          <w:lang w:val="bs-Latn-BA"/>
        </w:rPr>
        <w:t>d</w:t>
      </w:r>
      <w:r w:rsidRPr="0069158C">
        <w:rPr>
          <w:rFonts w:eastAsia="Calibri"/>
          <w:color w:val="000000"/>
          <w:lang w:val="bs-Latn-BA"/>
        </w:rPr>
        <w:t>ostav</w:t>
      </w:r>
      <w:r w:rsidR="0045721D">
        <w:rPr>
          <w:rFonts w:eastAsia="Calibri"/>
          <w:color w:val="000000"/>
          <w:lang w:val="bs-Latn-BA"/>
        </w:rPr>
        <w:t>io</w:t>
      </w:r>
      <w:r w:rsidRPr="0069158C">
        <w:rPr>
          <w:rFonts w:eastAsia="Calibri"/>
          <w:color w:val="000000"/>
          <w:lang w:val="bs-Latn-BA"/>
        </w:rPr>
        <w:t xml:space="preserve"> </w:t>
      </w:r>
      <w:r w:rsidRPr="000145C3">
        <w:rPr>
          <w:rFonts w:eastAsia="Calibri"/>
          <w:color w:val="000000"/>
          <w:lang w:val="bs-Latn-BA"/>
        </w:rPr>
        <w:t xml:space="preserve">deset </w:t>
      </w:r>
      <w:r w:rsidRPr="0069158C">
        <w:rPr>
          <w:rFonts w:eastAsia="Calibri"/>
          <w:color w:val="000000"/>
          <w:lang w:val="bs-Latn-BA"/>
        </w:rPr>
        <w:t>naučnih radova sa ispisima iz relevantnih baza podataka koje je objavi</w:t>
      </w:r>
      <w:r w:rsidR="0045721D">
        <w:rPr>
          <w:rFonts w:eastAsia="Calibri"/>
          <w:color w:val="000000"/>
          <w:lang w:val="bs-Latn-BA"/>
        </w:rPr>
        <w:t>o</w:t>
      </w:r>
      <w:r w:rsidRPr="0069158C">
        <w:rPr>
          <w:rFonts w:eastAsia="Calibri"/>
          <w:color w:val="000000"/>
          <w:lang w:val="bs-Latn-BA"/>
        </w:rPr>
        <w:t xml:space="preserve"> nakon izbora u prethodno naučnonastavno zvanje docent</w:t>
      </w:r>
    </w:p>
    <w:p w:rsidR="000145C3" w:rsidRPr="0069158C" w:rsidRDefault="000145C3" w:rsidP="000145C3">
      <w:pPr>
        <w:numPr>
          <w:ilvl w:val="0"/>
          <w:numId w:val="10"/>
        </w:numPr>
        <w:tabs>
          <w:tab w:val="left" w:pos="420"/>
        </w:tabs>
        <w:suppressAutoHyphens w:val="0"/>
        <w:ind w:left="720" w:hanging="240"/>
        <w:jc w:val="both"/>
        <w:rPr>
          <w:rFonts w:eastAsia="Calibri"/>
          <w:color w:val="000000"/>
          <w:lang w:val="bs-Latn-BA"/>
        </w:rPr>
      </w:pPr>
      <w:r w:rsidRPr="000145C3">
        <w:rPr>
          <w:rFonts w:eastAsia="Calibri"/>
          <w:color w:val="000000"/>
          <w:lang w:val="bs-Latn-BA"/>
        </w:rPr>
        <w:t>d</w:t>
      </w:r>
      <w:r w:rsidRPr="0069158C">
        <w:rPr>
          <w:rFonts w:eastAsia="Calibri"/>
          <w:color w:val="000000"/>
          <w:lang w:val="bs-Latn-BA"/>
        </w:rPr>
        <w:t>ostav</w:t>
      </w:r>
      <w:r w:rsidR="0045721D">
        <w:rPr>
          <w:rFonts w:eastAsia="Calibri"/>
          <w:color w:val="000000"/>
          <w:lang w:val="bs-Latn-BA"/>
        </w:rPr>
        <w:t>io</w:t>
      </w:r>
      <w:r w:rsidRPr="0069158C">
        <w:rPr>
          <w:rFonts w:eastAsia="Calibri"/>
          <w:color w:val="000000"/>
          <w:lang w:val="bs-Latn-BA"/>
        </w:rPr>
        <w:t xml:space="preserve"> </w:t>
      </w:r>
      <w:r w:rsidRPr="000145C3">
        <w:rPr>
          <w:rFonts w:eastAsia="Calibri"/>
          <w:color w:val="000000"/>
          <w:lang w:val="bs-Latn-BA"/>
        </w:rPr>
        <w:t>knjigu</w:t>
      </w:r>
      <w:r w:rsidRPr="0069158C">
        <w:rPr>
          <w:rFonts w:eastAsia="Calibri"/>
          <w:color w:val="000000"/>
          <w:lang w:val="bs-Latn-BA"/>
        </w:rPr>
        <w:t xml:space="preserve"> </w:t>
      </w:r>
      <w:r w:rsidR="0045721D" w:rsidRPr="0069158C">
        <w:rPr>
          <w:rFonts w:eastAsia="Calibri"/>
          <w:color w:val="000000"/>
          <w:lang w:val="bs-Latn-BA"/>
        </w:rPr>
        <w:t xml:space="preserve">i poglavlje knjige </w:t>
      </w:r>
      <w:r w:rsidRPr="0069158C">
        <w:rPr>
          <w:rFonts w:eastAsia="Calibri"/>
          <w:color w:val="000000"/>
          <w:lang w:val="bs-Latn-BA"/>
        </w:rPr>
        <w:t>objavljen</w:t>
      </w:r>
      <w:r w:rsidR="0045721D">
        <w:rPr>
          <w:rFonts w:eastAsia="Calibri"/>
          <w:color w:val="000000"/>
          <w:lang w:val="bs-Latn-BA"/>
        </w:rPr>
        <w:t>e</w:t>
      </w:r>
      <w:r w:rsidRPr="0069158C">
        <w:rPr>
          <w:rFonts w:eastAsia="Calibri"/>
          <w:color w:val="000000"/>
          <w:lang w:val="bs-Latn-BA"/>
        </w:rPr>
        <w:t xml:space="preserve"> nakon izbora u naučnonastavno zvanje docent</w:t>
      </w:r>
      <w:r w:rsidRPr="000145C3">
        <w:rPr>
          <w:rFonts w:eastAsia="Calibri"/>
          <w:color w:val="000000"/>
          <w:lang w:val="bs-Latn-BA"/>
        </w:rPr>
        <w:t xml:space="preserve">, </w:t>
      </w:r>
      <w:r w:rsidRPr="0069158C">
        <w:rPr>
          <w:rFonts w:eastAsia="Calibri"/>
          <w:color w:val="000000"/>
          <w:lang w:val="bs-Latn-BA"/>
        </w:rPr>
        <w:t>u čijoj izradi je učestvova</w:t>
      </w:r>
      <w:r w:rsidR="0045721D">
        <w:rPr>
          <w:rFonts w:eastAsia="Calibri"/>
          <w:color w:val="000000"/>
          <w:lang w:val="bs-Latn-BA"/>
        </w:rPr>
        <w:t>o</w:t>
      </w:r>
      <w:r w:rsidRPr="0069158C">
        <w:rPr>
          <w:rFonts w:eastAsia="Calibri"/>
          <w:color w:val="000000"/>
          <w:lang w:val="bs-Latn-BA"/>
        </w:rPr>
        <w:t xml:space="preserve"> kao koautor</w:t>
      </w:r>
    </w:p>
    <w:p w:rsidR="000145C3" w:rsidRPr="0069158C" w:rsidRDefault="000145C3" w:rsidP="000145C3">
      <w:pPr>
        <w:numPr>
          <w:ilvl w:val="0"/>
          <w:numId w:val="10"/>
        </w:numPr>
        <w:tabs>
          <w:tab w:val="left" w:pos="420"/>
        </w:tabs>
        <w:suppressAutoHyphens w:val="0"/>
        <w:ind w:left="720" w:hanging="240"/>
        <w:jc w:val="both"/>
        <w:rPr>
          <w:rFonts w:eastAsia="Calibri"/>
          <w:color w:val="000000"/>
          <w:lang w:val="bs-Latn-BA"/>
        </w:rPr>
      </w:pPr>
      <w:r w:rsidRPr="0069158C">
        <w:rPr>
          <w:rFonts w:eastAsia="Calibri"/>
          <w:color w:val="000000"/>
          <w:lang w:val="bs-Latn-BA"/>
        </w:rPr>
        <w:t>uspješno sudjelova</w:t>
      </w:r>
      <w:r w:rsidR="0045721D">
        <w:rPr>
          <w:rFonts w:eastAsia="Calibri"/>
          <w:color w:val="000000"/>
          <w:lang w:val="bs-Latn-BA"/>
        </w:rPr>
        <w:t>o</w:t>
      </w:r>
      <w:r w:rsidRPr="0069158C">
        <w:rPr>
          <w:rFonts w:eastAsia="Calibri"/>
          <w:color w:val="000000"/>
          <w:lang w:val="bs-Latn-BA"/>
        </w:rPr>
        <w:t xml:space="preserve"> u realizaciji </w:t>
      </w:r>
      <w:r w:rsidR="0045721D">
        <w:rPr>
          <w:rFonts w:eastAsia="Calibri"/>
          <w:color w:val="000000"/>
          <w:lang w:val="bs-Latn-BA"/>
        </w:rPr>
        <w:t>dva evropska</w:t>
      </w:r>
      <w:r w:rsidRPr="0069158C">
        <w:rPr>
          <w:rFonts w:eastAsia="Calibri"/>
          <w:color w:val="000000"/>
          <w:lang w:val="bs-Latn-BA"/>
        </w:rPr>
        <w:t xml:space="preserve"> projekta nakon izbora u naučnonastavno zvanje docent</w:t>
      </w:r>
    </w:p>
    <w:p w:rsidR="000145C3" w:rsidRPr="0069158C" w:rsidRDefault="000145C3" w:rsidP="000145C3">
      <w:pPr>
        <w:numPr>
          <w:ilvl w:val="0"/>
          <w:numId w:val="10"/>
        </w:numPr>
        <w:tabs>
          <w:tab w:val="left" w:pos="420"/>
        </w:tabs>
        <w:suppressAutoHyphens w:val="0"/>
        <w:ind w:left="720" w:hanging="240"/>
        <w:jc w:val="both"/>
        <w:rPr>
          <w:rFonts w:eastAsia="Calibri"/>
          <w:color w:val="000000"/>
          <w:lang w:val="bs-Latn-BA"/>
        </w:rPr>
      </w:pPr>
      <w:r w:rsidRPr="0069158C">
        <w:rPr>
          <w:rFonts w:eastAsia="Calibri"/>
          <w:color w:val="000000"/>
          <w:lang w:val="bs-Latn-BA"/>
        </w:rPr>
        <w:t>dostavi</w:t>
      </w:r>
      <w:r w:rsidR="0045721D">
        <w:rPr>
          <w:rFonts w:eastAsia="Calibri"/>
          <w:color w:val="000000"/>
          <w:lang w:val="bs-Latn-BA"/>
        </w:rPr>
        <w:t>o</w:t>
      </w:r>
      <w:r w:rsidRPr="0069158C">
        <w:rPr>
          <w:rFonts w:eastAsia="Calibri"/>
          <w:color w:val="000000"/>
          <w:lang w:val="bs-Latn-BA"/>
        </w:rPr>
        <w:t xml:space="preserve"> dokaz o </w:t>
      </w:r>
      <w:r w:rsidR="0045721D">
        <w:rPr>
          <w:rFonts w:eastAsia="Calibri"/>
          <w:color w:val="000000"/>
          <w:lang w:val="bs-Latn-BA"/>
        </w:rPr>
        <w:t>osam</w:t>
      </w:r>
      <w:r w:rsidRPr="0069158C">
        <w:rPr>
          <w:rFonts w:eastAsia="Calibri"/>
          <w:color w:val="000000"/>
          <w:lang w:val="bs-Latn-BA"/>
        </w:rPr>
        <w:t xml:space="preserve"> uspješn</w:t>
      </w:r>
      <w:r w:rsidR="0045721D" w:rsidRPr="0069158C">
        <w:rPr>
          <w:rFonts w:eastAsia="Calibri"/>
          <w:color w:val="000000"/>
          <w:lang w:val="bs-Latn-BA"/>
        </w:rPr>
        <w:t>ih</w:t>
      </w:r>
      <w:r w:rsidRPr="0069158C">
        <w:rPr>
          <w:rFonts w:eastAsia="Calibri"/>
          <w:color w:val="000000"/>
          <w:lang w:val="bs-Latn-BA"/>
        </w:rPr>
        <w:t xml:space="preserve"> mentorst</w:t>
      </w:r>
      <w:r w:rsidR="0045721D" w:rsidRPr="0069158C">
        <w:rPr>
          <w:rFonts w:eastAsia="Calibri"/>
          <w:color w:val="000000"/>
          <w:lang w:val="bs-Latn-BA"/>
        </w:rPr>
        <w:t>a</w:t>
      </w:r>
      <w:r w:rsidRPr="0069158C">
        <w:rPr>
          <w:rFonts w:eastAsia="Calibri"/>
          <w:color w:val="000000"/>
          <w:lang w:val="bs-Latn-BA"/>
        </w:rPr>
        <w:t>va završnih radova drugog ciklusa, sve nakon izbora u naučnonastavno zvanje docent</w:t>
      </w:r>
    </w:p>
    <w:p w:rsidR="0045721D" w:rsidRPr="0069158C" w:rsidRDefault="0045721D" w:rsidP="000145C3">
      <w:pPr>
        <w:numPr>
          <w:ilvl w:val="0"/>
          <w:numId w:val="10"/>
        </w:numPr>
        <w:tabs>
          <w:tab w:val="left" w:pos="420"/>
        </w:tabs>
        <w:suppressAutoHyphens w:val="0"/>
        <w:ind w:left="720" w:hanging="240"/>
        <w:jc w:val="both"/>
        <w:rPr>
          <w:rFonts w:eastAsia="Calibri"/>
          <w:color w:val="000000"/>
          <w:lang w:val="bs-Latn-BA"/>
        </w:rPr>
      </w:pPr>
      <w:r w:rsidRPr="0069158C">
        <w:rPr>
          <w:rFonts w:eastAsia="Calibri"/>
          <w:color w:val="000000"/>
          <w:lang w:val="bs-Latn-BA"/>
        </w:rPr>
        <w:t>dostavio potvrdu o deponiranju i upisivanju autorskog djela u Knjigu evidencije autorskih prava i predmeta srodnih prava</w:t>
      </w:r>
    </w:p>
    <w:p w:rsidR="000145C3" w:rsidRPr="0069158C" w:rsidRDefault="000145C3" w:rsidP="000145C3">
      <w:pPr>
        <w:ind w:left="480"/>
        <w:jc w:val="both"/>
        <w:rPr>
          <w:rFonts w:eastAsia="Calibri"/>
          <w:color w:val="000000"/>
          <w:lang w:val="bs-Latn-BA"/>
        </w:rPr>
      </w:pPr>
    </w:p>
    <w:p w:rsidR="000145C3" w:rsidRPr="000145C3" w:rsidRDefault="000145C3" w:rsidP="000145C3">
      <w:pPr>
        <w:jc w:val="both"/>
        <w:rPr>
          <w:rFonts w:eastAsia="CIDFont+F2"/>
          <w:lang w:val="bs-Latn-BA"/>
        </w:rPr>
      </w:pPr>
    </w:p>
    <w:p w:rsidR="000145C3" w:rsidRPr="000145C3" w:rsidRDefault="000145C3" w:rsidP="000145C3">
      <w:pPr>
        <w:jc w:val="both"/>
        <w:rPr>
          <w:rFonts w:eastAsia="CIDFont+F2"/>
          <w:lang w:val="bs-Latn-BA"/>
        </w:rPr>
      </w:pPr>
    </w:p>
    <w:p w:rsidR="000145C3" w:rsidRPr="000145C3" w:rsidRDefault="000145C3" w:rsidP="000145C3">
      <w:pPr>
        <w:rPr>
          <w:rFonts w:eastAsia="CIDFont+F2"/>
        </w:rPr>
      </w:pPr>
      <w:r w:rsidRPr="000145C3">
        <w:rPr>
          <w:rFonts w:eastAsia="CIDFont+F2"/>
        </w:rPr>
        <w:t xml:space="preserve">Sarajevo, </w:t>
      </w:r>
    </w:p>
    <w:p w:rsidR="000145C3" w:rsidRPr="000145C3" w:rsidRDefault="000145C3" w:rsidP="000145C3">
      <w:pPr>
        <w:rPr>
          <w:rFonts w:eastAsia="CIDFont+F1"/>
        </w:rPr>
      </w:pPr>
    </w:p>
    <w:p w:rsidR="000145C3" w:rsidRPr="000145C3" w:rsidRDefault="000145C3" w:rsidP="0045721D">
      <w:pPr>
        <w:ind w:left="4320" w:firstLine="720"/>
        <w:rPr>
          <w:rFonts w:eastAsia="CIDFont+F1"/>
          <w:lang w:val="bs-Latn-BA"/>
        </w:rPr>
      </w:pPr>
      <w:r w:rsidRPr="000145C3">
        <w:rPr>
          <w:rFonts w:eastAsia="CIDFont+F1"/>
        </w:rPr>
        <w:t>KOMISIJ</w:t>
      </w:r>
      <w:r w:rsidRPr="000145C3">
        <w:rPr>
          <w:rFonts w:eastAsia="CIDFont+F1"/>
          <w:lang w:val="bs-Latn-BA"/>
        </w:rPr>
        <w:t>A</w:t>
      </w:r>
    </w:p>
    <w:p w:rsidR="000145C3" w:rsidRPr="000145C3" w:rsidRDefault="000145C3" w:rsidP="000145C3">
      <w:pPr>
        <w:ind w:left="6480" w:firstLine="720"/>
        <w:rPr>
          <w:rFonts w:eastAsia="CIDFont+F1"/>
          <w:lang w:val="bs-Latn-BA"/>
        </w:rPr>
      </w:pPr>
    </w:p>
    <w:p w:rsidR="000145C3" w:rsidRPr="000145C3" w:rsidRDefault="000145C3" w:rsidP="0045721D">
      <w:pPr>
        <w:jc w:val="right"/>
        <w:rPr>
          <w:rFonts w:eastAsia="CIDFont+F2"/>
        </w:rPr>
      </w:pPr>
      <w:r w:rsidRPr="000145C3">
        <w:rPr>
          <w:rFonts w:eastAsia="CIDFont+F1"/>
        </w:rPr>
        <w:t>______________________________</w:t>
      </w:r>
      <w:r w:rsidRPr="000145C3">
        <w:rPr>
          <w:rFonts w:eastAsia="CIDFont+F1"/>
          <w:lang w:val="bs-Latn-BA"/>
        </w:rPr>
        <w:br/>
      </w:r>
      <w:r w:rsidRPr="000145C3">
        <w:rPr>
          <w:rFonts w:eastAsia="CIDFont+F1"/>
          <w:lang w:val="bs-Latn-BA"/>
        </w:rPr>
        <w:tab/>
      </w:r>
      <w:r w:rsidRPr="000145C3">
        <w:rPr>
          <w:rFonts w:eastAsia="CIDFont+F1"/>
          <w:lang w:val="bs-Latn-BA"/>
        </w:rPr>
        <w:tab/>
      </w:r>
      <w:r w:rsidRPr="000145C3">
        <w:rPr>
          <w:rFonts w:eastAsia="CIDFont+F1"/>
          <w:lang w:val="bs-Latn-BA"/>
        </w:rPr>
        <w:tab/>
      </w:r>
      <w:r w:rsidRPr="000145C3">
        <w:rPr>
          <w:rFonts w:eastAsia="CIDFont+F1"/>
          <w:lang w:val="bs-Latn-BA"/>
        </w:rPr>
        <w:tab/>
      </w:r>
      <w:r w:rsidRPr="000145C3">
        <w:rPr>
          <w:rFonts w:eastAsia="CIDFont+F1"/>
          <w:lang w:val="bs-Latn-BA"/>
        </w:rPr>
        <w:tab/>
      </w:r>
      <w:r w:rsidRPr="000145C3">
        <w:rPr>
          <w:rFonts w:eastAsia="CIDFont+F1"/>
          <w:lang w:val="bs-Latn-BA"/>
        </w:rPr>
        <w:tab/>
      </w:r>
      <w:r w:rsidRPr="000145C3">
        <w:rPr>
          <w:rFonts w:eastAsia="CIDFont+F1"/>
          <w:lang w:val="bs-Latn-BA"/>
        </w:rPr>
        <w:tab/>
      </w:r>
      <w:r w:rsidR="0045721D">
        <w:rPr>
          <w:rFonts w:eastAsia="CIDFont+F1"/>
          <w:lang w:val="bs-Latn-BA"/>
        </w:rPr>
        <w:t>red</w:t>
      </w:r>
      <w:r w:rsidRPr="000145C3">
        <w:rPr>
          <w:rFonts w:eastAsia="CIDFont+F1"/>
          <w:lang w:val="bs-Latn-BA"/>
        </w:rPr>
        <w:t>. p</w:t>
      </w:r>
      <w:r w:rsidRPr="000145C3">
        <w:rPr>
          <w:rFonts w:eastAsia="CIDFont+F2"/>
        </w:rPr>
        <w:t>rof. dr. Se</w:t>
      </w:r>
      <w:r w:rsidRPr="000145C3">
        <w:rPr>
          <w:rFonts w:eastAsia="CIDFont+F2"/>
          <w:lang w:val="bs-Latn-BA"/>
        </w:rPr>
        <w:t>lm</w:t>
      </w:r>
      <w:r w:rsidRPr="000145C3">
        <w:rPr>
          <w:rFonts w:eastAsia="CIDFont+F2"/>
        </w:rPr>
        <w:t xml:space="preserve">a </w:t>
      </w:r>
      <w:r w:rsidRPr="000145C3">
        <w:rPr>
          <w:rFonts w:eastAsia="CIDFont+F2"/>
          <w:lang w:val="bs-Latn-BA"/>
        </w:rPr>
        <w:t>Rizv</w:t>
      </w:r>
      <w:r w:rsidRPr="000145C3">
        <w:rPr>
          <w:rFonts w:eastAsia="CIDFont+F2"/>
        </w:rPr>
        <w:t>ić</w:t>
      </w:r>
    </w:p>
    <w:p w:rsidR="000145C3" w:rsidRPr="000145C3" w:rsidRDefault="000145C3" w:rsidP="0045721D">
      <w:pPr>
        <w:jc w:val="right"/>
        <w:rPr>
          <w:rFonts w:eastAsia="CIDFont+F2"/>
          <w:lang w:val="bs-Latn-BA"/>
        </w:rPr>
      </w:pPr>
      <w:r w:rsidRPr="000145C3">
        <w:rPr>
          <w:rFonts w:eastAsia="CIDFont+F1"/>
        </w:rPr>
        <w:t>______________________________</w:t>
      </w:r>
      <w:r w:rsidRPr="000145C3">
        <w:rPr>
          <w:rFonts w:eastAsia="CIDFont+F1"/>
          <w:lang w:val="bs-Latn-BA"/>
        </w:rPr>
        <w:br/>
      </w:r>
      <w:r w:rsidRPr="000145C3">
        <w:rPr>
          <w:rFonts w:eastAsia="CIDFont+F1"/>
          <w:lang w:val="bs-Latn-BA"/>
        </w:rPr>
        <w:tab/>
      </w:r>
      <w:r w:rsidRPr="000145C3">
        <w:rPr>
          <w:rFonts w:eastAsia="CIDFont+F1"/>
          <w:lang w:val="bs-Latn-BA"/>
        </w:rPr>
        <w:tab/>
      </w:r>
      <w:r w:rsidRPr="000145C3">
        <w:rPr>
          <w:rFonts w:eastAsia="CIDFont+F1"/>
          <w:lang w:val="bs-Latn-BA"/>
        </w:rPr>
        <w:tab/>
      </w:r>
      <w:r w:rsidRPr="000145C3">
        <w:rPr>
          <w:rFonts w:eastAsia="CIDFont+F1"/>
          <w:lang w:val="bs-Latn-BA"/>
        </w:rPr>
        <w:tab/>
      </w:r>
      <w:r w:rsidRPr="000145C3">
        <w:rPr>
          <w:rFonts w:eastAsia="CIDFont+F1"/>
          <w:lang w:val="bs-Latn-BA"/>
        </w:rPr>
        <w:tab/>
      </w:r>
      <w:r w:rsidRPr="000145C3">
        <w:rPr>
          <w:rFonts w:eastAsia="CIDFont+F1"/>
          <w:lang w:val="bs-Latn-BA"/>
        </w:rPr>
        <w:tab/>
      </w:r>
      <w:r w:rsidRPr="000145C3">
        <w:rPr>
          <w:rFonts w:eastAsia="CIDFont+F1"/>
          <w:lang w:val="bs-Latn-BA"/>
        </w:rPr>
        <w:tab/>
      </w:r>
      <w:r w:rsidR="0045721D">
        <w:rPr>
          <w:rFonts w:eastAsia="CIDFont+F1"/>
          <w:lang w:val="bs-Latn-BA"/>
        </w:rPr>
        <w:t>red</w:t>
      </w:r>
      <w:r w:rsidRPr="000145C3">
        <w:rPr>
          <w:rFonts w:eastAsia="CIDFont+F1"/>
          <w:lang w:val="bs-Latn-BA"/>
        </w:rPr>
        <w:t>. p</w:t>
      </w:r>
      <w:r w:rsidRPr="000145C3">
        <w:rPr>
          <w:rFonts w:eastAsia="CIDFont+F2"/>
        </w:rPr>
        <w:t xml:space="preserve">rof. dr. </w:t>
      </w:r>
      <w:r w:rsidR="0045721D">
        <w:rPr>
          <w:rFonts w:eastAsia="CIDFont+F2"/>
          <w:lang w:val="bs-Latn-BA"/>
        </w:rPr>
        <w:t>Kemal Hajdarević</w:t>
      </w:r>
    </w:p>
    <w:p w:rsidR="0045721D" w:rsidRDefault="000145C3" w:rsidP="0045721D">
      <w:pPr>
        <w:jc w:val="right"/>
        <w:rPr>
          <w:rFonts w:eastAsia="CIDFont+F1"/>
        </w:rPr>
      </w:pPr>
      <w:r w:rsidRPr="000145C3">
        <w:rPr>
          <w:rFonts w:eastAsia="CIDFont+F1"/>
        </w:rPr>
        <w:t>______________________________</w:t>
      </w:r>
    </w:p>
    <w:p w:rsidR="000145C3" w:rsidRPr="000145C3" w:rsidRDefault="000145C3" w:rsidP="0045721D">
      <w:pPr>
        <w:jc w:val="right"/>
        <w:rPr>
          <w:rFonts w:eastAsia="CIDFont+F2"/>
          <w:lang w:val="bs-Latn-BA"/>
        </w:rPr>
      </w:pPr>
      <w:r w:rsidRPr="000145C3">
        <w:rPr>
          <w:rFonts w:eastAsia="CIDFont+F1"/>
          <w:lang w:val="bs-Latn-BA"/>
        </w:rPr>
        <w:br/>
      </w:r>
      <w:r w:rsidRPr="000145C3">
        <w:rPr>
          <w:rFonts w:eastAsia="CIDFont+F1"/>
          <w:lang w:val="bs-Latn-BA"/>
        </w:rPr>
        <w:tab/>
      </w:r>
      <w:r w:rsidRPr="000145C3">
        <w:rPr>
          <w:rFonts w:eastAsia="CIDFont+F1"/>
          <w:lang w:val="bs-Latn-BA"/>
        </w:rPr>
        <w:tab/>
      </w:r>
      <w:r w:rsidRPr="000145C3">
        <w:rPr>
          <w:rFonts w:eastAsia="CIDFont+F1"/>
          <w:lang w:val="bs-Latn-BA"/>
        </w:rPr>
        <w:tab/>
      </w:r>
      <w:r w:rsidRPr="000145C3">
        <w:rPr>
          <w:rFonts w:eastAsia="CIDFont+F1"/>
          <w:lang w:val="bs-Latn-BA"/>
        </w:rPr>
        <w:tab/>
      </w:r>
      <w:r w:rsidRPr="000145C3">
        <w:rPr>
          <w:rFonts w:eastAsia="CIDFont+F1"/>
          <w:lang w:val="bs-Latn-BA"/>
        </w:rPr>
        <w:tab/>
      </w:r>
      <w:r w:rsidRPr="000145C3">
        <w:rPr>
          <w:rFonts w:eastAsia="CIDFont+F1"/>
          <w:lang w:val="bs-Latn-BA"/>
        </w:rPr>
        <w:tab/>
      </w:r>
      <w:r w:rsidRPr="000145C3">
        <w:rPr>
          <w:rFonts w:eastAsia="CIDFont+F1"/>
          <w:lang w:val="bs-Latn-BA"/>
        </w:rPr>
        <w:tab/>
        <w:t>Vanr. p</w:t>
      </w:r>
      <w:r w:rsidRPr="000145C3">
        <w:rPr>
          <w:rFonts w:eastAsia="CIDFont+F2"/>
        </w:rPr>
        <w:t xml:space="preserve">rof. dr. </w:t>
      </w:r>
      <w:r w:rsidR="0045721D">
        <w:rPr>
          <w:rFonts w:eastAsia="CIDFont+F2"/>
          <w:lang w:val="bs-Latn-BA"/>
        </w:rPr>
        <w:t>Vensada Okanović</w:t>
      </w:r>
    </w:p>
    <w:p w:rsidR="000145C3" w:rsidRPr="000145C3" w:rsidRDefault="000145C3" w:rsidP="000145C3"/>
    <w:p w:rsidR="00B52505" w:rsidRPr="000145C3" w:rsidRDefault="00B52505">
      <w:pPr>
        <w:jc w:val="center"/>
      </w:pPr>
      <w:r w:rsidRPr="000145C3">
        <w:rPr>
          <w:lang w:val="bs-Latn-BA"/>
        </w:rPr>
        <w:tab/>
      </w:r>
      <w:r w:rsidRPr="000145C3">
        <w:rPr>
          <w:lang w:val="bs-Latn-BA"/>
        </w:rPr>
        <w:tab/>
        <w:t>...............................................................................................</w:t>
      </w:r>
    </w:p>
    <w:sectPr w:rsidR="00B52505" w:rsidRPr="000145C3">
      <w:footerReference w:type="default" r:id="rId7"/>
      <w:footerReference w:type="first" r:id="rId8"/>
      <w:pgSz w:w="12240" w:h="15840"/>
      <w:pgMar w:top="1440" w:right="1800" w:bottom="1440" w:left="1800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ACA" w:rsidRDefault="00152ACA">
      <w:r>
        <w:separator/>
      </w:r>
    </w:p>
  </w:endnote>
  <w:endnote w:type="continuationSeparator" w:id="0">
    <w:p w:rsidR="00152ACA" w:rsidRDefault="0015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charset w:val="00"/>
    <w:family w:val="roman"/>
    <w:pitch w:val="default"/>
  </w:font>
  <w:font w:name="OpenSymbol">
    <w:altName w:val="Arial Unicode MS"/>
    <w:charset w:val="01"/>
    <w:family w:val="auto"/>
    <w:pitch w:val="variable"/>
  </w:font>
  <w:font w:name="Times-Bold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DFont+F2">
    <w:altName w:val="Segoe Print"/>
    <w:charset w:val="EE"/>
    <w:family w:val="auto"/>
    <w:pitch w:val="default"/>
    <w:sig w:usb0="00000000" w:usb1="00000000" w:usb2="00000000" w:usb3="00000000" w:csb0="00000002" w:csb1="00000000"/>
  </w:font>
  <w:font w:name="CIDFont+F1">
    <w:altName w:val="Segoe Print"/>
    <w:charset w:val="EE"/>
    <w:family w:val="auto"/>
    <w:pitch w:val="default"/>
    <w:sig w:usb0="00000000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505" w:rsidRDefault="00FF6916">
    <w:pPr>
      <w:pStyle w:val="Footer"/>
      <w:ind w:right="360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6552565</wp:posOffset>
              </wp:positionH>
              <wp:positionV relativeFrom="paragraph">
                <wp:posOffset>635</wp:posOffset>
              </wp:positionV>
              <wp:extent cx="351790" cy="164465"/>
              <wp:effectExtent l="0" t="635" r="127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790" cy="164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2505" w:rsidRDefault="00B52505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69158C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5715" tIns="5715" rIns="5715" bIns="571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95pt;margin-top:.05pt;width:27.7pt;height:12.9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" stroked="f">
              <v:textbox inset=".45pt,.45pt,.45pt,.45pt">
                <w:txbxContent>
                  <w:p w:rsidR="00B52505" w:rsidRDefault="00B52505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69158C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505" w:rsidRDefault="00B525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ACA" w:rsidRDefault="00152ACA">
      <w:r>
        <w:separator/>
      </w:r>
    </w:p>
  </w:footnote>
  <w:footnote w:type="continuationSeparator" w:id="0">
    <w:p w:rsidR="00152ACA" w:rsidRDefault="00152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lang w:val="bs-Latn-BA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-Roman" w:hint="default"/>
        <w:sz w:val="24"/>
        <w:szCs w:val="24"/>
        <w:lang w:val="bs-Latn-B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-Roman" w:hint="default"/>
        <w:sz w:val="24"/>
        <w:szCs w:val="24"/>
        <w:lang w:val="bs-Latn-B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-Roman" w:hint="default"/>
        <w:sz w:val="24"/>
        <w:szCs w:val="24"/>
        <w:lang w:val="bs-Latn-B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38"/>
        </w:tabs>
        <w:ind w:left="113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8"/>
        </w:tabs>
        <w:ind w:left="149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18"/>
        </w:tabs>
        <w:ind w:left="221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8"/>
        </w:tabs>
        <w:ind w:left="257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98"/>
        </w:tabs>
        <w:ind w:left="329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8"/>
        </w:tabs>
        <w:ind w:left="3658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-Roman" w:hAnsi="Times New Roman" w:cs="Times-Roman" w:hint="default"/>
        <w:b w:val="0"/>
        <w:bCs w:val="0"/>
        <w:sz w:val="24"/>
        <w:szCs w:val="24"/>
        <w:lang w:val="bs-Latn-B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360"/>
      </w:pPr>
      <w:rPr>
        <w:rFonts w:ascii="Times New Roman" w:eastAsia="Times-Roman" w:hAnsi="Times New Roman" w:cs="Times New Roman"/>
        <w:sz w:val="24"/>
        <w:szCs w:val="24"/>
        <w:lang w:val="bs-Latn-BA"/>
      </w:rPr>
    </w:lvl>
    <w:lvl w:ilvl="1">
      <w:start w:val="1"/>
      <w:numFmt w:val="decimal"/>
      <w:lvlText w:val="%2."/>
      <w:lvlJc w:val="left"/>
      <w:pPr>
        <w:tabs>
          <w:tab w:val="num" w:pos="842"/>
        </w:tabs>
        <w:ind w:left="842" w:hanging="360"/>
      </w:pPr>
    </w:lvl>
    <w:lvl w:ilvl="2">
      <w:start w:val="1"/>
      <w:numFmt w:val="decimal"/>
      <w:lvlText w:val="%3."/>
      <w:lvlJc w:val="left"/>
      <w:pPr>
        <w:tabs>
          <w:tab w:val="num" w:pos="1202"/>
        </w:tabs>
        <w:ind w:left="1202" w:hanging="360"/>
      </w:pPr>
    </w:lvl>
    <w:lvl w:ilvl="3">
      <w:start w:val="1"/>
      <w:numFmt w:val="decimal"/>
      <w:lvlText w:val="%4."/>
      <w:lvlJc w:val="left"/>
      <w:pPr>
        <w:tabs>
          <w:tab w:val="num" w:pos="1562"/>
        </w:tabs>
        <w:ind w:left="1562" w:hanging="360"/>
      </w:pPr>
    </w:lvl>
    <w:lvl w:ilvl="4">
      <w:start w:val="1"/>
      <w:numFmt w:val="decimal"/>
      <w:lvlText w:val="%5."/>
      <w:lvlJc w:val="left"/>
      <w:pPr>
        <w:tabs>
          <w:tab w:val="num" w:pos="1922"/>
        </w:tabs>
        <w:ind w:left="1922" w:hanging="360"/>
      </w:pPr>
    </w:lvl>
    <w:lvl w:ilvl="5">
      <w:start w:val="1"/>
      <w:numFmt w:val="decimal"/>
      <w:lvlText w:val="%6."/>
      <w:lvlJc w:val="left"/>
      <w:pPr>
        <w:tabs>
          <w:tab w:val="num" w:pos="2282"/>
        </w:tabs>
        <w:ind w:left="2282" w:hanging="360"/>
      </w:pPr>
    </w:lvl>
    <w:lvl w:ilvl="6">
      <w:start w:val="1"/>
      <w:numFmt w:val="decimal"/>
      <w:lvlText w:val="%7."/>
      <w:lvlJc w:val="left"/>
      <w:pPr>
        <w:tabs>
          <w:tab w:val="num" w:pos="2642"/>
        </w:tabs>
        <w:ind w:left="2642" w:hanging="360"/>
      </w:pPr>
    </w:lvl>
    <w:lvl w:ilvl="7">
      <w:start w:val="1"/>
      <w:numFmt w:val="decimal"/>
      <w:lvlText w:val="%8."/>
      <w:lvlJc w:val="left"/>
      <w:pPr>
        <w:tabs>
          <w:tab w:val="num" w:pos="3002"/>
        </w:tabs>
        <w:ind w:left="3002" w:hanging="360"/>
      </w:pPr>
    </w:lvl>
    <w:lvl w:ilvl="8">
      <w:start w:val="1"/>
      <w:numFmt w:val="decimal"/>
      <w:lvlText w:val="%9."/>
      <w:lvlJc w:val="left"/>
      <w:pPr>
        <w:tabs>
          <w:tab w:val="num" w:pos="3362"/>
        </w:tabs>
        <w:ind w:left="3362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482"/>
        </w:tabs>
        <w:ind w:left="482" w:hanging="360"/>
      </w:pPr>
      <w:rPr>
        <w:rFonts w:ascii="Symbol" w:hAnsi="Symbol" w:cs="OpenSymbol"/>
        <w:color w:val="000000"/>
        <w:sz w:val="24"/>
        <w:szCs w:val="24"/>
        <w:lang w:val="bs-Latn-BA"/>
      </w:rPr>
    </w:lvl>
    <w:lvl w:ilvl="1">
      <w:start w:val="1"/>
      <w:numFmt w:val="bullet"/>
      <w:lvlText w:val="◦"/>
      <w:lvlJc w:val="left"/>
      <w:pPr>
        <w:tabs>
          <w:tab w:val="num" w:pos="842"/>
        </w:tabs>
        <w:ind w:left="84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02"/>
        </w:tabs>
        <w:ind w:left="120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62"/>
        </w:tabs>
        <w:ind w:left="1562" w:hanging="360"/>
      </w:pPr>
      <w:rPr>
        <w:rFonts w:ascii="Symbol" w:hAnsi="Symbol" w:cs="OpenSymbol"/>
        <w:color w:val="000000"/>
        <w:sz w:val="24"/>
        <w:szCs w:val="24"/>
        <w:lang w:val="bs-Latn-BA"/>
      </w:rPr>
    </w:lvl>
    <w:lvl w:ilvl="4">
      <w:start w:val="1"/>
      <w:numFmt w:val="bullet"/>
      <w:lvlText w:val="◦"/>
      <w:lvlJc w:val="left"/>
      <w:pPr>
        <w:tabs>
          <w:tab w:val="num" w:pos="1922"/>
        </w:tabs>
        <w:ind w:left="192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82"/>
        </w:tabs>
        <w:ind w:left="228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642"/>
        </w:tabs>
        <w:ind w:left="2642" w:hanging="360"/>
      </w:pPr>
      <w:rPr>
        <w:rFonts w:ascii="Symbol" w:hAnsi="Symbol" w:cs="OpenSymbol"/>
        <w:color w:val="000000"/>
        <w:sz w:val="24"/>
        <w:szCs w:val="24"/>
        <w:lang w:val="bs-Latn-BA"/>
      </w:rPr>
    </w:lvl>
    <w:lvl w:ilvl="7">
      <w:start w:val="1"/>
      <w:numFmt w:val="bullet"/>
      <w:lvlText w:val="◦"/>
      <w:lvlJc w:val="left"/>
      <w:pPr>
        <w:tabs>
          <w:tab w:val="num" w:pos="3002"/>
        </w:tabs>
        <w:ind w:left="300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62"/>
        </w:tabs>
        <w:ind w:left="3362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482"/>
        </w:tabs>
        <w:ind w:left="482" w:hanging="360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842"/>
        </w:tabs>
        <w:ind w:left="84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02"/>
        </w:tabs>
        <w:ind w:left="120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62"/>
        </w:tabs>
        <w:ind w:left="1562" w:hanging="360"/>
      </w:pPr>
      <w:rPr>
        <w:rFonts w:ascii="Symbol" w:hAnsi="Symbol" w:cs="Open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1922"/>
        </w:tabs>
        <w:ind w:left="192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82"/>
        </w:tabs>
        <w:ind w:left="228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642"/>
        </w:tabs>
        <w:ind w:left="2642" w:hanging="360"/>
      </w:pPr>
      <w:rPr>
        <w:rFonts w:ascii="Symbol" w:hAnsi="Symbol" w:cs="Open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002"/>
        </w:tabs>
        <w:ind w:left="300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62"/>
        </w:tabs>
        <w:ind w:left="3362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629"/>
        </w:tabs>
        <w:ind w:left="629" w:hanging="360"/>
      </w:pPr>
      <w:rPr>
        <w:rFonts w:ascii="Times New Roman" w:eastAsia="Times-Bold" w:hAnsi="Times New Roman" w:cs="Times New Roman"/>
        <w:b/>
        <w:bCs/>
        <w:sz w:val="24"/>
        <w:szCs w:val="24"/>
        <w:lang w:val="bs-Latn-BA"/>
      </w:rPr>
    </w:lvl>
    <w:lvl w:ilvl="1">
      <w:start w:val="1"/>
      <w:numFmt w:val="decimal"/>
      <w:lvlText w:val="%2."/>
      <w:lvlJc w:val="left"/>
      <w:pPr>
        <w:tabs>
          <w:tab w:val="num" w:pos="989"/>
        </w:tabs>
        <w:ind w:left="989" w:hanging="360"/>
      </w:pPr>
    </w:lvl>
    <w:lvl w:ilvl="2">
      <w:start w:val="1"/>
      <w:numFmt w:val="decimal"/>
      <w:lvlText w:val="%3."/>
      <w:lvlJc w:val="left"/>
      <w:pPr>
        <w:tabs>
          <w:tab w:val="num" w:pos="1349"/>
        </w:tabs>
        <w:ind w:left="1349" w:hanging="360"/>
      </w:pPr>
    </w:lvl>
    <w:lvl w:ilvl="3">
      <w:start w:val="1"/>
      <w:numFmt w:val="decimal"/>
      <w:lvlText w:val="%4."/>
      <w:lvlJc w:val="left"/>
      <w:pPr>
        <w:tabs>
          <w:tab w:val="num" w:pos="1709"/>
        </w:tabs>
        <w:ind w:left="1709" w:hanging="360"/>
      </w:pPr>
    </w:lvl>
    <w:lvl w:ilvl="4">
      <w:start w:val="1"/>
      <w:numFmt w:val="decimal"/>
      <w:lvlText w:val="%5."/>
      <w:lvlJc w:val="left"/>
      <w:pPr>
        <w:tabs>
          <w:tab w:val="num" w:pos="2069"/>
        </w:tabs>
        <w:ind w:left="2069" w:hanging="360"/>
      </w:pPr>
    </w:lvl>
    <w:lvl w:ilvl="5">
      <w:start w:val="1"/>
      <w:numFmt w:val="decimal"/>
      <w:lvlText w:val="%6."/>
      <w:lvlJc w:val="left"/>
      <w:pPr>
        <w:tabs>
          <w:tab w:val="num" w:pos="2429"/>
        </w:tabs>
        <w:ind w:left="2429" w:hanging="360"/>
      </w:pPr>
    </w:lvl>
    <w:lvl w:ilvl="6">
      <w:start w:val="1"/>
      <w:numFmt w:val="decimal"/>
      <w:lvlText w:val="%7."/>
      <w:lvlJc w:val="left"/>
      <w:pPr>
        <w:tabs>
          <w:tab w:val="num" w:pos="2789"/>
        </w:tabs>
        <w:ind w:left="2789" w:hanging="360"/>
      </w:pPr>
    </w:lvl>
    <w:lvl w:ilvl="7">
      <w:start w:val="1"/>
      <w:numFmt w:val="decimal"/>
      <w:lvlText w:val="%8."/>
      <w:lvlJc w:val="left"/>
      <w:pPr>
        <w:tabs>
          <w:tab w:val="num" w:pos="3149"/>
        </w:tabs>
        <w:ind w:left="3149" w:hanging="360"/>
      </w:pPr>
    </w:lvl>
    <w:lvl w:ilvl="8">
      <w:start w:val="1"/>
      <w:numFmt w:val="decimal"/>
      <w:lvlText w:val="%9."/>
      <w:lvlJc w:val="left"/>
      <w:pPr>
        <w:tabs>
          <w:tab w:val="num" w:pos="3509"/>
        </w:tabs>
        <w:ind w:left="3509" w:hanging="360"/>
      </w:pPr>
    </w:lvl>
  </w:abstractNum>
  <w:abstractNum w:abstractNumId="9" w15:restartNumberingAfterBreak="0">
    <w:nsid w:val="08F9304A"/>
    <w:multiLevelType w:val="singleLevel"/>
    <w:tmpl w:val="08F9304A"/>
    <w:lvl w:ilvl="0">
      <w:start w:val="1"/>
      <w:numFmt w:val="bullet"/>
      <w:lvlText w:val="-"/>
      <w:lvlJc w:val="left"/>
      <w:pPr>
        <w:tabs>
          <w:tab w:val="num" w:pos="420"/>
        </w:tabs>
        <w:ind w:left="418" w:hanging="418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0F"/>
    <w:rsid w:val="000145C3"/>
    <w:rsid w:val="000E0333"/>
    <w:rsid w:val="00152ACA"/>
    <w:rsid w:val="0017140F"/>
    <w:rsid w:val="001E58DC"/>
    <w:rsid w:val="00422374"/>
    <w:rsid w:val="0045721D"/>
    <w:rsid w:val="004E3F02"/>
    <w:rsid w:val="005661FF"/>
    <w:rsid w:val="00606BDC"/>
    <w:rsid w:val="0069158C"/>
    <w:rsid w:val="00760664"/>
    <w:rsid w:val="00822F3C"/>
    <w:rsid w:val="009B7C86"/>
    <w:rsid w:val="00B52505"/>
    <w:rsid w:val="00B938BA"/>
    <w:rsid w:val="00CC39DD"/>
    <w:rsid w:val="00CE3AF2"/>
    <w:rsid w:val="00D736CB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5B028AE"/>
  <w15:chartTrackingRefBased/>
  <w15:docId w15:val="{17C7448E-B2D7-42EE-B433-3973B472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MS Mincho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autoSpaceDE w:val="0"/>
      <w:jc w:val="center"/>
      <w:outlineLvl w:val="0"/>
    </w:pPr>
    <w:rPr>
      <w:rFonts w:eastAsia="Times New Roman"/>
      <w:b/>
      <w:bCs/>
      <w:lang w:val="hr-HR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autoSpaceDE w:val="0"/>
      <w:spacing w:line="360" w:lineRule="auto"/>
      <w:jc w:val="center"/>
      <w:outlineLvl w:val="5"/>
    </w:pPr>
    <w:rPr>
      <w:rFonts w:eastAsia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lang w:val="bs-Latn-BA"/>
    </w:rPr>
  </w:style>
  <w:style w:type="character" w:customStyle="1" w:styleId="WW8Num3z0">
    <w:name w:val="WW8Num3z0"/>
    <w:rPr>
      <w:rFonts w:ascii="Symbol" w:hAnsi="Symbol" w:cs="Times-Roman" w:hint="default"/>
      <w:sz w:val="24"/>
      <w:szCs w:val="24"/>
      <w:lang w:val="bs-Latn-BA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Times New Roman" w:eastAsia="Times-Roman" w:hAnsi="Times New Roman" w:cs="Times-Roman" w:hint="default"/>
      <w:b w:val="0"/>
      <w:bCs w:val="0"/>
      <w:sz w:val="24"/>
      <w:szCs w:val="24"/>
      <w:lang w:val="bs-Latn-B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-Roman" w:hAnsi="Times New Roman" w:cs="Times New Roman"/>
      <w:sz w:val="24"/>
      <w:szCs w:val="24"/>
      <w:lang w:val="bs-Latn-B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-Roman" w:hAnsi="Symbol" w:cs="OpenSymbol"/>
      <w:color w:val="000000"/>
      <w:sz w:val="24"/>
      <w:szCs w:val="24"/>
      <w:lang w:val="bs-Latn-BA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  <w:color w:val="000000"/>
      <w:sz w:val="24"/>
      <w:szCs w:val="24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Times New Roman" w:eastAsia="Times-Bold" w:hAnsi="Times New Roman" w:cs="Times New Roman"/>
      <w:b/>
      <w:bCs/>
      <w:sz w:val="24"/>
      <w:szCs w:val="24"/>
      <w:lang w:val="bs-Latn-BA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2">
    <w:name w:val="WW8Num10z2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</w:style>
  <w:style w:type="character" w:customStyle="1" w:styleId="WW8Num14z1">
    <w:name w:val="WW8Num14z1"/>
    <w:rPr>
      <w:rFonts w:hint="default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rFonts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  <w:lang w:val="bs-Latn-BA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hint="default"/>
      <w:b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b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b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Wingdings" w:hAnsi="Wingdings" w:cs="Wingdings"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b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lang w:val="bs-Latn-B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-DefaultParagraphFont">
    <w:name w:val="WW-Default Paragraph Font"/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customStyle="1" w:styleId="Heading6Char">
    <w:name w:val="Heading 6 Char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2Char">
    <w:name w:val="Body Text 2 Char"/>
    <w:rPr>
      <w:rFonts w:ascii="Arial" w:eastAsia="Times New Roman" w:hAnsi="Arial" w:cs="Arial"/>
      <w:lang w:val="hr-HR"/>
    </w:rPr>
  </w:style>
  <w:style w:type="character" w:customStyle="1" w:styleId="FooterChar">
    <w:name w:val="Footer Char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PageNumber">
    <w:name w:val="page number"/>
    <w:basedOn w:val="WW-DefaultParagraphFont"/>
  </w:style>
  <w:style w:type="character" w:customStyle="1" w:styleId="apple-style-span">
    <w:name w:val="apple-style-span"/>
    <w:basedOn w:val="WW-DefaultParagraphFont"/>
  </w:style>
  <w:style w:type="character" w:styleId="Hyperlink">
    <w:name w:val="Hyperlink"/>
    <w:rPr>
      <w:color w:val="0000FF"/>
      <w:u w:val="single"/>
    </w:rPr>
  </w:style>
  <w:style w:type="character" w:customStyle="1" w:styleId="TitleChar">
    <w:name w:val="Title Char"/>
    <w:rPr>
      <w:rFonts w:ascii="Times New Roman" w:eastAsia="Times New Roman" w:hAnsi="Times New Roman" w:cs="Times New Roman"/>
      <w:b/>
      <w:sz w:val="24"/>
      <w:szCs w:val="20"/>
      <w:lang w:val="hr-HR"/>
    </w:rPr>
  </w:style>
  <w:style w:type="character" w:styleId="Strong">
    <w:name w:val="Strong"/>
    <w:qFormat/>
    <w:rPr>
      <w:b/>
      <w:bCs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BodyTextChar">
    <w:name w:val="Body Text Char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st">
    <w:name w:val="st"/>
    <w:basedOn w:val="WW-DefaultParagraphFont"/>
  </w:style>
  <w:style w:type="character" w:styleId="Emphasis">
    <w:name w:val="Emphasis"/>
    <w:qFormat/>
    <w:rPr>
      <w:i/>
      <w:iCs/>
    </w:rPr>
  </w:style>
  <w:style w:type="character" w:customStyle="1" w:styleId="small-link-text">
    <w:name w:val="small-link-text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eastAsia="MS Mincho"/>
      <w:lang w:eastAsia="ja-JP"/>
    </w:rPr>
  </w:style>
  <w:style w:type="character" w:customStyle="1" w:styleId="CommentSubjectChar">
    <w:name w:val="Comment Subject Char"/>
    <w:rPr>
      <w:rFonts w:eastAsia="MS Mincho"/>
      <w:b/>
      <w:bCs/>
      <w:lang w:eastAsia="ja-JP"/>
    </w:rPr>
  </w:style>
  <w:style w:type="character" w:customStyle="1" w:styleId="BalloonTextChar">
    <w:name w:val="Balloon Text Char"/>
    <w:rPr>
      <w:rFonts w:ascii="Segoe UI" w:eastAsia="MS Mincho" w:hAnsi="Segoe UI" w:cs="Segoe UI"/>
      <w:sz w:val="18"/>
      <w:szCs w:val="18"/>
      <w:lang w:eastAsia="ja-JP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2">
    <w:name w:val="Body Text 2"/>
    <w:basedOn w:val="Normal"/>
    <w:pPr>
      <w:ind w:firstLine="720"/>
      <w:jc w:val="both"/>
    </w:pPr>
    <w:rPr>
      <w:rFonts w:ascii="Arial" w:eastAsia="Times New Roman" w:hAnsi="Arial" w:cs="Arial"/>
      <w:sz w:val="22"/>
      <w:szCs w:val="22"/>
      <w:lang w:val="hr-HR"/>
    </w:rPr>
  </w:style>
  <w:style w:type="paragraph" w:styleId="Footer">
    <w:name w:val="footer"/>
    <w:basedOn w:val="Normal"/>
  </w:style>
  <w:style w:type="paragraph" w:styleId="ListParagraph">
    <w:name w:val="List Paragraph"/>
    <w:basedOn w:val="Normal"/>
    <w:qFormat/>
    <w:pPr>
      <w:ind w:left="720"/>
    </w:pPr>
  </w:style>
  <w:style w:type="paragraph" w:styleId="Title">
    <w:name w:val="Title"/>
    <w:basedOn w:val="Normal"/>
    <w:next w:val="Subtitle"/>
    <w:qFormat/>
    <w:pPr>
      <w:jc w:val="center"/>
    </w:pPr>
    <w:rPr>
      <w:rFonts w:eastAsia="Times New Roman"/>
      <w:b/>
      <w:szCs w:val="20"/>
      <w:lang w:val="hr-HR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0">
    <w:name w:val="Frame Contents"/>
    <w:basedOn w:val="Normal"/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widowControl w:val="0"/>
      <w:suppressAutoHyphens/>
    </w:pPr>
    <w:rPr>
      <w:rFonts w:ascii="Arial" w:eastAsia="NSimSun" w:hAnsi="Arial" w:cs="Arial"/>
      <w:color w:val="000000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UNIVERZITET U SARAJEVU</vt:lpstr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U SARAJEVU</dc:title>
  <dc:subject>Europass CV</dc:subject>
  <dc:creator>etf-tk-wrk2</dc:creator>
  <cp:keywords>CV, Biografija</cp:keywords>
  <cp:lastModifiedBy>Renato</cp:lastModifiedBy>
  <cp:revision>2</cp:revision>
  <cp:lastPrinted>1995-11-21T15:41:00Z</cp:lastPrinted>
  <dcterms:created xsi:type="dcterms:W3CDTF">2022-07-12T08:51:00Z</dcterms:created>
  <dcterms:modified xsi:type="dcterms:W3CDTF">2022-07-12T08:51:00Z</dcterms:modified>
</cp:coreProperties>
</file>